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14" w:rsidRDefault="00ED66D6">
      <w:pPr>
        <w:jc w:val="center"/>
      </w:pPr>
      <w:r>
        <w:rPr>
          <w:b/>
          <w:bCs/>
          <w:caps/>
          <w:color w:val="2A4879"/>
          <w:sz w:val="40"/>
          <w:szCs w:val="40"/>
        </w:rPr>
        <w:t>LIM HAZEL MASIGA</w:t>
      </w:r>
    </w:p>
    <w:p w:rsidR="00DD0714" w:rsidRDefault="00ED66D6">
      <w:pPr>
        <w:jc w:val="center"/>
      </w:pPr>
      <w:r>
        <w:t>Nairobi, Kenya | (+254) 703-780082 | limmasiga@gmail.com</w:t>
      </w:r>
      <w:hyperlink r:id="rId6" w:history="1">
        <w:r>
          <w:t xml:space="preserve"> | LinkedIn</w:t>
        </w:r>
      </w:hyperlink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shd w:val="clear" w:color="auto" w:fill="405F8D"/>
        <w:spacing w:before="18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PROGRAM COORDINATION &amp; MANAGEMENT; PRIVATE SECTOR DEVELOPMENT</w:t>
      </w:r>
      <w:r>
        <w:rPr>
          <w:color w:val="FAFAFA"/>
          <w:sz w:val="24"/>
          <w:szCs w:val="24"/>
        </w:rPr>
        <w:br/>
      </w:r>
      <w:r>
        <w:rPr>
          <w:color w:val="FAFAFA"/>
          <w:sz w:val="24"/>
          <w:szCs w:val="24"/>
        </w:rPr>
        <w:br/>
      </w:r>
      <w:r>
        <w:rPr>
          <w:color w:val="FAFAFA"/>
          <w:sz w:val="24"/>
          <w:szCs w:val="24"/>
        </w:rPr>
        <w:t>Strategic, Impact-driven professional with expertise in program design, private sector engagement, green tech, women’s economic empowerment, ESG, and digital transformation. Skilled in partnerships, donor relations, and policy advocacy, with a track record</w:t>
      </w:r>
      <w:r>
        <w:rPr>
          <w:color w:val="FAFAFA"/>
          <w:sz w:val="24"/>
          <w:szCs w:val="24"/>
        </w:rPr>
        <w:t xml:space="preserve"> of delivering measurable outcomes and advancing inclusive growth.</w:t>
      </w:r>
      <w:r>
        <w:rPr>
          <w:sz w:val="16"/>
          <w:szCs w:val="16"/>
        </w:rPr>
        <w:br/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Work Experience</w:t>
      </w:r>
      <w:r>
        <w:rPr>
          <w:sz w:val="16"/>
          <w:szCs w:val="16"/>
        </w:rPr>
        <w:br/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</w:pPr>
            <w:r>
              <w:rPr>
                <w:b/>
                <w:bCs/>
                <w:color w:val="304552"/>
              </w:rPr>
              <w:t>WEZESHA BIASHARA NETWORK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  <w:jc w:val="right"/>
            </w:pPr>
            <w:r>
              <w:rPr>
                <w:b/>
                <w:bCs/>
                <w:color w:val="5E707A"/>
              </w:rPr>
              <w:t>Aug 2025 – Present</w:t>
            </w:r>
          </w:p>
        </w:tc>
      </w:tr>
    </w:tbl>
    <w:p w:rsidR="00DD0714" w:rsidRDefault="00ED66D6">
      <w:pPr>
        <w:spacing w:after="90"/>
      </w:pPr>
      <w:r>
        <w:rPr>
          <w:color w:val="304552"/>
        </w:rPr>
        <w:t>Associate Consultant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Research and development of a Comprehensive Beneficial Owner</w:t>
      </w:r>
      <w:r>
        <w:rPr>
          <w:color w:val="304552"/>
        </w:rPr>
        <w:t>ship Transparency Toolkit to strengthen Kenya’s governance and anti-corruption framework.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Conducting a systematic literature review and analyzing legal frameworks, case studies, and international best practices.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Supporting the drafting of a Policy Brief on</w:t>
      </w:r>
      <w:r>
        <w:rPr>
          <w:color w:val="304552"/>
        </w:rPr>
        <w:t xml:space="preserve"> opportunities and risks of BOT in combating money laundering, terrorism financing, and illicit financial flows.</w:t>
      </w:r>
    </w:p>
    <w:p w:rsidR="00DD0714" w:rsidRDefault="00ED66D6">
      <w:pPr>
        <w:pStyle w:val="ListParagraph"/>
        <w:keepLines/>
        <w:numPr>
          <w:ilvl w:val="0"/>
          <w:numId w:val="2"/>
        </w:numPr>
        <w:spacing w:after="90"/>
      </w:pPr>
      <w:r>
        <w:rPr>
          <w:color w:val="304552"/>
        </w:rPr>
        <w:t>Engaging stakeholders and contributing to actionable recommendations that promote transparency and accountability.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</w:pPr>
            <w:r>
              <w:rPr>
                <w:b/>
                <w:bCs/>
                <w:color w:val="304552"/>
              </w:rPr>
              <w:t>CENTER FOR INTERNATIONAL PRIVATE ENTERPRISE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  <w:jc w:val="right"/>
            </w:pPr>
            <w:r>
              <w:rPr>
                <w:b/>
                <w:bCs/>
                <w:color w:val="5E707A"/>
              </w:rPr>
              <w:t>Jul 2023 – Feb 2025</w:t>
            </w:r>
          </w:p>
        </w:tc>
      </w:tr>
    </w:tbl>
    <w:p w:rsidR="00DD0714" w:rsidRDefault="00ED66D6">
      <w:pPr>
        <w:spacing w:after="90"/>
      </w:pPr>
      <w:r>
        <w:rPr>
          <w:color w:val="304552"/>
        </w:rPr>
        <w:t>Program Associate, Africa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Supported 2 flagship multi-year programs focused on digital economy and democratic governance, benefiting 300+ SMEs and 6 Kenya National Chamber of Commerce county c</w:t>
      </w:r>
      <w:r>
        <w:rPr>
          <w:color w:val="304552"/>
        </w:rPr>
        <w:t>hapters.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Led grant oversight and strategic planning processes for the successful implementation of programs.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Supervised the development of policy scorecards to track the government's progress in digital economic transformation.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Organized 3 - Public-Private</w:t>
      </w:r>
      <w:r>
        <w:rPr>
          <w:color w:val="304552"/>
        </w:rPr>
        <w:t xml:space="preserve"> Partnerships Round table stakeholder forums to disseminate the scorecard findings and offer policy recommendations.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Enhanced 6 Chamber advocacy plans, leading to 2 MOU agreements with their county governments.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Piloted and scaled a women's economic empower</w:t>
      </w:r>
      <w:r>
        <w:rPr>
          <w:color w:val="304552"/>
        </w:rPr>
        <w:t>ment initiative reaching 487 women in 14 constituencies, integrating capacity building and sustainability planning.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Coordinated Business Ethics training for the 6 county chambers of Commerce</w:t>
      </w:r>
      <w:r>
        <w:rPr>
          <w:color w:val="304552"/>
        </w:rPr>
        <w:t xml:space="preserve"> and supported other Anti-corruption initiatives.</w:t>
      </w:r>
    </w:p>
    <w:p w:rsidR="00DD0714" w:rsidRDefault="00ED66D6">
      <w:pPr>
        <w:pStyle w:val="ListParagraph"/>
        <w:keepLines/>
        <w:numPr>
          <w:ilvl w:val="0"/>
          <w:numId w:val="2"/>
        </w:numPr>
        <w:spacing w:after="90"/>
      </w:pPr>
      <w:r>
        <w:rPr>
          <w:color w:val="304552"/>
        </w:rPr>
        <w:t>Moderated a pane</w:t>
      </w:r>
      <w:r>
        <w:rPr>
          <w:color w:val="304552"/>
        </w:rPr>
        <w:t>l discussion in December 2024 on the role of research on promoting business Ethics at the 5th Africa Business Ethics conference (ABEC).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</w:pPr>
            <w:r>
              <w:rPr>
                <w:b/>
                <w:bCs/>
                <w:color w:val="304552"/>
              </w:rPr>
              <w:t>INVEST IN AFRICA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  <w:jc w:val="right"/>
            </w:pPr>
            <w:r>
              <w:rPr>
                <w:b/>
                <w:bCs/>
                <w:color w:val="5E707A"/>
              </w:rPr>
              <w:t>Jan 2023 – Jun 2023</w:t>
            </w:r>
          </w:p>
        </w:tc>
      </w:tr>
    </w:tbl>
    <w:p w:rsidR="00DD0714" w:rsidRDefault="00ED66D6">
      <w:pPr>
        <w:spacing w:after="90"/>
      </w:pPr>
      <w:r>
        <w:rPr>
          <w:color w:val="304552"/>
        </w:rPr>
        <w:t>PROJECTS &amp; SME EXECUTIVE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Led the development of the 2023 MSME (Micro small and medium enterprises) engagement department Strategic Plan, increasing program efficiency and impact.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Managed key MSME initiatives, resulting in a 25% improvement in business sustainability and competitiv</w:t>
      </w:r>
      <w:r>
        <w:rPr>
          <w:color w:val="304552"/>
        </w:rPr>
        <w:t>eness.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 xml:space="preserve">Enhanced </w:t>
      </w:r>
      <w:proofErr w:type="spellStart"/>
      <w:r>
        <w:rPr>
          <w:color w:val="304552"/>
        </w:rPr>
        <w:t>Biashara.Now</w:t>
      </w:r>
      <w:proofErr w:type="spellEnd"/>
      <w:r>
        <w:rPr>
          <w:color w:val="304552"/>
        </w:rPr>
        <w:t xml:space="preserve"> Platform Membership by 10%</w:t>
      </w:r>
    </w:p>
    <w:p w:rsidR="00DD0714" w:rsidRDefault="00ED66D6">
      <w:pPr>
        <w:pStyle w:val="ListParagraph"/>
        <w:keepLines/>
        <w:numPr>
          <w:ilvl w:val="0"/>
          <w:numId w:val="2"/>
        </w:numPr>
        <w:spacing w:after="90"/>
      </w:pPr>
      <w:r>
        <w:rPr>
          <w:color w:val="304552"/>
        </w:rPr>
        <w:t>Primary Contact between MSMEs and the Organization.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</w:pPr>
            <w:r>
              <w:rPr>
                <w:b/>
                <w:bCs/>
                <w:color w:val="304552"/>
              </w:rPr>
              <w:t>INVEST IN AFRICA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  <w:jc w:val="right"/>
            </w:pPr>
            <w:r>
              <w:rPr>
                <w:b/>
                <w:bCs/>
                <w:color w:val="5E707A"/>
              </w:rPr>
              <w:t>Sep 2021 – Dec 2022</w:t>
            </w:r>
          </w:p>
        </w:tc>
      </w:tr>
    </w:tbl>
    <w:p w:rsidR="00DD0714" w:rsidRDefault="00ED66D6">
      <w:pPr>
        <w:spacing w:after="90"/>
      </w:pPr>
      <w:r>
        <w:rPr>
          <w:color w:val="304552"/>
        </w:rPr>
        <w:t>PROGRAM SUPPORT ASSISTANT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 xml:space="preserve">Led a delegation of SMEs to the 22 East African Community MSMES </w:t>
      </w:r>
      <w:proofErr w:type="spellStart"/>
      <w:r>
        <w:rPr>
          <w:color w:val="304552"/>
        </w:rPr>
        <w:t>Jua</w:t>
      </w:r>
      <w:proofErr w:type="spellEnd"/>
      <w:r>
        <w:rPr>
          <w:color w:val="304552"/>
        </w:rPr>
        <w:t xml:space="preserve"> Kali Trade fair, an initia</w:t>
      </w:r>
      <w:r w:rsidR="00DA3F3A">
        <w:rPr>
          <w:color w:val="304552"/>
        </w:rPr>
        <w:t xml:space="preserve">tive by Deutsche </w:t>
      </w:r>
      <w:proofErr w:type="spellStart"/>
      <w:r w:rsidR="00DA3F3A">
        <w:rPr>
          <w:color w:val="304552"/>
        </w:rPr>
        <w:t>Gesellschaft</w:t>
      </w:r>
      <w:proofErr w:type="spellEnd"/>
      <w:r>
        <w:rPr>
          <w:color w:val="304552"/>
        </w:rPr>
        <w:t xml:space="preserve"> </w:t>
      </w:r>
      <w:proofErr w:type="spellStart"/>
      <w:r>
        <w:rPr>
          <w:color w:val="304552"/>
        </w:rPr>
        <w:t>Internationale</w:t>
      </w:r>
      <w:proofErr w:type="spellEnd"/>
      <w:r>
        <w:rPr>
          <w:color w:val="304552"/>
        </w:rPr>
        <w:t xml:space="preserve"> </w:t>
      </w:r>
      <w:proofErr w:type="spellStart"/>
      <w:r>
        <w:rPr>
          <w:color w:val="304552"/>
        </w:rPr>
        <w:t>Zusammenarbeit</w:t>
      </w:r>
      <w:proofErr w:type="spellEnd"/>
      <w:r>
        <w:rPr>
          <w:color w:val="304552"/>
        </w:rPr>
        <w:t xml:space="preserve"> (GIZ).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>Appointed as the Environmental Sustainability and Climate Action Champion for the organizati</w:t>
      </w:r>
      <w:r>
        <w:rPr>
          <w:color w:val="304552"/>
        </w:rPr>
        <w:t>on.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 xml:space="preserve">Conducted a needs assessment Survey of the </w:t>
      </w:r>
      <w:proofErr w:type="spellStart"/>
      <w:r>
        <w:rPr>
          <w:color w:val="304552"/>
        </w:rPr>
        <w:t>Biashara.Now</w:t>
      </w:r>
      <w:proofErr w:type="spellEnd"/>
      <w:r>
        <w:rPr>
          <w:color w:val="304552"/>
        </w:rPr>
        <w:t xml:space="preserve"> Platform members, presenting a platform health Report and an engagement plan.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 xml:space="preserve">Supported and engaged 40 SME Manufacturers (20 in Kenya &amp; 20 in Uganda) in a capacity building program titled; </w:t>
      </w:r>
      <w:proofErr w:type="gramStart"/>
      <w:r>
        <w:rPr>
          <w:color w:val="304552"/>
        </w:rPr>
        <w:t>Up</w:t>
      </w:r>
      <w:proofErr w:type="gramEnd"/>
      <w:r>
        <w:rPr>
          <w:color w:val="304552"/>
        </w:rPr>
        <w:t xml:space="preserve"> scaling</w:t>
      </w:r>
      <w:r>
        <w:rPr>
          <w:color w:val="304552"/>
        </w:rPr>
        <w:t xml:space="preserve"> Manufacturers in Natural Product Clusters.</w:t>
      </w:r>
    </w:p>
    <w:p w:rsidR="00DD0714" w:rsidRDefault="00ED66D6">
      <w:pPr>
        <w:pStyle w:val="ListParagraph"/>
        <w:keepLines/>
        <w:numPr>
          <w:ilvl w:val="0"/>
          <w:numId w:val="2"/>
        </w:numPr>
        <w:spacing w:after="90"/>
      </w:pPr>
      <w:r>
        <w:rPr>
          <w:color w:val="304552"/>
        </w:rPr>
        <w:t>Recorded voice-overs for program impact storytelling and a platform onboarding tutorial manual.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</w:pPr>
            <w:r>
              <w:rPr>
                <w:b/>
                <w:bCs/>
                <w:color w:val="304552"/>
              </w:rPr>
              <w:t>Invest in Africa (IIA)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6"/>
              <w:jc w:val="right"/>
            </w:pPr>
            <w:r>
              <w:rPr>
                <w:b/>
                <w:bCs/>
                <w:color w:val="5E707A"/>
              </w:rPr>
              <w:t>May 2021 – Aug 2021</w:t>
            </w:r>
          </w:p>
        </w:tc>
      </w:tr>
    </w:tbl>
    <w:p w:rsidR="00DD0714" w:rsidRDefault="00ED66D6">
      <w:r>
        <w:rPr>
          <w:color w:val="304552"/>
        </w:rPr>
        <w:t>Program Support Intern</w:t>
      </w:r>
    </w:p>
    <w:p w:rsidR="00DD0714" w:rsidRDefault="00ED66D6">
      <w:pPr>
        <w:pStyle w:val="ListParagraph"/>
        <w:keepLines/>
        <w:numPr>
          <w:ilvl w:val="0"/>
          <w:numId w:val="2"/>
        </w:numPr>
      </w:pPr>
      <w:r>
        <w:rPr>
          <w:color w:val="304552"/>
        </w:rPr>
        <w:t xml:space="preserve">Designed and implemented an SME engagement plan, improving resilience among 2,700 businesses for the MSME Recovery Risk Resilience program by </w:t>
      </w:r>
      <w:proofErr w:type="spellStart"/>
      <w:r>
        <w:rPr>
          <w:color w:val="304552"/>
        </w:rPr>
        <w:t>Mastercard</w:t>
      </w:r>
      <w:proofErr w:type="spellEnd"/>
      <w:r>
        <w:rPr>
          <w:color w:val="304552"/>
        </w:rPr>
        <w:t xml:space="preserve"> Foundation.</w:t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Education</w:t>
      </w:r>
      <w:r>
        <w:rPr>
          <w:sz w:val="16"/>
          <w:szCs w:val="16"/>
        </w:rPr>
        <w:br/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90"/>
            </w:pPr>
            <w:r>
              <w:rPr>
                <w:color w:val="304552"/>
              </w:rPr>
              <w:t>Bachelor of Science in Entrepreneurship Studies., MOI UNI</w:t>
            </w:r>
            <w:r>
              <w:rPr>
                <w:color w:val="304552"/>
              </w:rPr>
              <w:t>VERSITY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Next/>
              <w:keepLines/>
              <w:spacing w:after="90"/>
              <w:jc w:val="right"/>
            </w:pPr>
            <w:r>
              <w:rPr>
                <w:color w:val="5E707A"/>
              </w:rPr>
              <w:t>Jan 2013 - Jan 2018</w:t>
            </w:r>
          </w:p>
        </w:tc>
      </w:tr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</w:pPr>
            <w:r>
              <w:rPr>
                <w:color w:val="304552"/>
              </w:rPr>
              <w:t>Using Public Policy for Social Change., UNIVERSITY OF MICHIGAN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jc w:val="right"/>
            </w:pPr>
            <w:r>
              <w:rPr>
                <w:color w:val="5E707A"/>
              </w:rPr>
              <w:t>Aug 2024 - Sep 2024</w:t>
            </w:r>
          </w:p>
        </w:tc>
      </w:tr>
    </w:tbl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Skills</w:t>
      </w:r>
      <w:r>
        <w:rPr>
          <w:sz w:val="16"/>
          <w:szCs w:val="16"/>
        </w:rPr>
        <w:br/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lastRenderedPageBreak/>
        <w:t>Program design and Implementation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t>Research Skills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t>Cross-sector collaboration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br w:type="column"/>
      </w:r>
      <w:r>
        <w:lastRenderedPageBreak/>
        <w:t>Budget and grant management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t>Monitoring &amp; Evaluation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t>Partnerships Building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br w:type="column"/>
      </w:r>
      <w:r>
        <w:lastRenderedPageBreak/>
        <w:t>stakeholder engagement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t>Policy and advocacy</w:t>
      </w:r>
    </w:p>
    <w:p w:rsidR="00DD0714" w:rsidRDefault="00ED66D6">
      <w:pPr>
        <w:pStyle w:val="ListParagraph"/>
        <w:keepLines/>
        <w:numPr>
          <w:ilvl w:val="0"/>
          <w:numId w:val="2"/>
        </w:numPr>
      </w:pPr>
      <w:r>
        <w:t>Writing</w:t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num="3" w:space="720"/>
          <w:docGrid w:linePitch="360"/>
        </w:sectPr>
      </w:pP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Certifications</w:t>
      </w:r>
      <w:r>
        <w:rPr>
          <w:sz w:val="16"/>
          <w:szCs w:val="16"/>
        </w:rPr>
        <w:br/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</w:pPr>
            <w:r>
              <w:rPr>
                <w:b/>
                <w:bCs/>
                <w:color w:val="304552"/>
              </w:rPr>
              <w:t>AI 900 – Microsoft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jc w:val="right"/>
            </w:pPr>
            <w:r>
              <w:rPr>
                <w:b/>
                <w:bCs/>
                <w:color w:val="5E707A"/>
              </w:rPr>
              <w:t>Aug 2025 - Oct 2025</w:t>
            </w:r>
          </w:p>
        </w:tc>
      </w:tr>
    </w:tbl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Publications</w:t>
      </w:r>
      <w:r>
        <w:rPr>
          <w:sz w:val="16"/>
          <w:szCs w:val="16"/>
        </w:rPr>
        <w:br/>
      </w:r>
    </w:p>
    <w:p w:rsidR="00DD0714" w:rsidRDefault="00ED66D6">
      <w:pPr>
        <w:keepNext/>
        <w:keepLines/>
        <w:spacing w:after="90"/>
      </w:pPr>
      <w:hyperlink r:id="rId7" w:history="1">
        <w:r>
          <w:rPr>
            <w:b/>
            <w:bCs/>
            <w:u w:val="single"/>
          </w:rPr>
          <w:t xml:space="preserve">  "The Future is </w:t>
        </w:r>
        <w:r w:rsidR="00DA3F3A">
          <w:rPr>
            <w:b/>
            <w:bCs/>
            <w:u w:val="single"/>
          </w:rPr>
          <w:t>Local", Published on Marketing A</w:t>
        </w:r>
        <w:r>
          <w:rPr>
            <w:b/>
            <w:bCs/>
            <w:u w:val="single"/>
          </w:rPr>
          <w:t xml:space="preserve">frica </w:t>
        </w:r>
        <w:proofErr w:type="gramStart"/>
        <w:r>
          <w:rPr>
            <w:b/>
            <w:bCs/>
            <w:u w:val="single"/>
          </w:rPr>
          <w:t>Magazine .</w:t>
        </w:r>
        <w:proofErr w:type="gramEnd"/>
      </w:hyperlink>
    </w:p>
    <w:p w:rsidR="00DD0714" w:rsidRDefault="00ED66D6">
      <w:pPr>
        <w:keepLines/>
        <w:spacing w:after="90"/>
      </w:pPr>
      <w:hyperlink r:id="rId8" w:history="1">
        <w:r>
          <w:rPr>
            <w:b/>
            <w:bCs/>
            <w:u w:val="single"/>
          </w:rPr>
          <w:t xml:space="preserve">"Entrepreneurship </w:t>
        </w:r>
        <w:proofErr w:type="spellStart"/>
        <w:r>
          <w:rPr>
            <w:b/>
            <w:bCs/>
            <w:u w:val="single"/>
          </w:rPr>
          <w:t>Ecosytems</w:t>
        </w:r>
        <w:proofErr w:type="spellEnd"/>
        <w:r>
          <w:rPr>
            <w:b/>
            <w:bCs/>
            <w:u w:val="single"/>
          </w:rPr>
          <w:t xml:space="preserve"> in Africa", Published on Marketing Africa Magazine</w:t>
        </w:r>
      </w:hyperlink>
      <w:r w:rsidR="00DA3F3A">
        <w:rPr>
          <w:b/>
          <w:bCs/>
          <w:u w:val="single"/>
        </w:rPr>
        <w:t>.</w:t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Interests</w:t>
      </w:r>
      <w:r>
        <w:rPr>
          <w:sz w:val="16"/>
          <w:szCs w:val="16"/>
        </w:rPr>
        <w:br/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lastRenderedPageBreak/>
        <w:t>Event moder</w:t>
      </w:r>
      <w:r>
        <w:t>ation &amp; Public speaking</w:t>
      </w:r>
    </w:p>
    <w:p w:rsidR="00DD0714" w:rsidRDefault="00ED66D6">
      <w:pPr>
        <w:pStyle w:val="ListParagraph"/>
        <w:keepLines/>
        <w:numPr>
          <w:ilvl w:val="0"/>
          <w:numId w:val="2"/>
        </w:numPr>
      </w:pPr>
      <w:r>
        <w:t>Travelling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br w:type="column"/>
      </w:r>
      <w:r>
        <w:lastRenderedPageBreak/>
        <w:t>Storytelling for social change</w:t>
      </w:r>
    </w:p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br w:type="column"/>
      </w:r>
      <w:r>
        <w:lastRenderedPageBreak/>
        <w:t>Creative writing</w:t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num="3"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Leadership Experience</w:t>
      </w:r>
      <w:r>
        <w:rPr>
          <w:sz w:val="16"/>
          <w:szCs w:val="16"/>
        </w:rPr>
        <w:br/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spacing w:after="90"/>
            </w:pPr>
            <w:r>
              <w:rPr>
                <w:b/>
                <w:bCs/>
                <w:color w:val="304552"/>
              </w:rPr>
              <w:t>Secretariat Coordinator – ABEC Africa – Nairobi Kenya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spacing w:after="90"/>
              <w:jc w:val="right"/>
            </w:pPr>
            <w:r>
              <w:rPr>
                <w:b/>
                <w:bCs/>
                <w:color w:val="5E707A"/>
              </w:rPr>
              <w:t>Sep 2025 – Present</w:t>
            </w:r>
          </w:p>
        </w:tc>
      </w:tr>
    </w:tbl>
    <w:p w:rsidR="00DD0714" w:rsidRDefault="00ED66D6">
      <w:pPr>
        <w:pStyle w:val="ListParagraph"/>
        <w:keepNext/>
        <w:keepLines/>
        <w:numPr>
          <w:ilvl w:val="0"/>
          <w:numId w:val="2"/>
        </w:numPr>
      </w:pPr>
      <w:r>
        <w:rPr>
          <w:color w:val="304552"/>
        </w:rPr>
        <w:t xml:space="preserve">Supporting the strategic coordination and implementation of Africa’s premier platform for dialogue on business ethics, governance, and integrity. </w:t>
      </w:r>
    </w:p>
    <w:p w:rsidR="00DD0714" w:rsidRDefault="00ED66D6">
      <w:pPr>
        <w:pStyle w:val="ListParagraph"/>
        <w:keepLines/>
        <w:numPr>
          <w:ilvl w:val="0"/>
          <w:numId w:val="2"/>
        </w:numPr>
      </w:pPr>
      <w:r>
        <w:rPr>
          <w:color w:val="304552"/>
        </w:rPr>
        <w:t>Engaged in stakeholder mobilization, program planning, and strengthening partnerships to advance ethical busi</w:t>
      </w:r>
      <w:r>
        <w:rPr>
          <w:color w:val="304552"/>
        </w:rPr>
        <w:t>ness practices across the continent.</w:t>
      </w:r>
    </w:p>
    <w:p w:rsidR="00DD0714" w:rsidRDefault="00DD0714">
      <w:pPr>
        <w:sectPr w:rsidR="00DD0714">
          <w:type w:val="continuous"/>
          <w:pgSz w:w="11906" w:h="15800"/>
          <w:pgMar w:top="480" w:right="420" w:bottom="480" w:left="420" w:header="708" w:footer="708" w:gutter="0"/>
          <w:cols w:space="720"/>
          <w:docGrid w:linePitch="360"/>
        </w:sectPr>
      </w:pPr>
    </w:p>
    <w:p w:rsidR="00DD0714" w:rsidRDefault="00ED66D6">
      <w:pPr>
        <w:keepNext/>
        <w:keepLines/>
        <w:shd w:val="clear" w:color="auto" w:fill="405F8D"/>
        <w:spacing w:before="90" w:after="90"/>
        <w:jc w:val="center"/>
      </w:pPr>
      <w:r>
        <w:rPr>
          <w:sz w:val="16"/>
          <w:szCs w:val="16"/>
        </w:rPr>
        <w:lastRenderedPageBreak/>
        <w:br/>
      </w:r>
      <w:r>
        <w:rPr>
          <w:b/>
          <w:bCs/>
          <w:color w:val="F0F0F0"/>
          <w:sz w:val="28"/>
          <w:szCs w:val="28"/>
        </w:rPr>
        <w:t>Other Experience</w:t>
      </w:r>
      <w:r>
        <w:rPr>
          <w:sz w:val="16"/>
          <w:szCs w:val="16"/>
        </w:rPr>
        <w:br/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spacing w:after="90"/>
            </w:pPr>
            <w:r>
              <w:rPr>
                <w:b/>
                <w:bCs/>
                <w:color w:val="304552"/>
              </w:rPr>
              <w:t>Animations Team Lead – ALLY INNOVATIONS – Nairobi, Kenya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spacing w:after="90"/>
              <w:jc w:val="right"/>
            </w:pPr>
            <w:r>
              <w:rPr>
                <w:b/>
                <w:bCs/>
                <w:color w:val="5E707A"/>
              </w:rPr>
              <w:t>Jul 2020 – Mar 2021</w:t>
            </w:r>
          </w:p>
        </w:tc>
      </w:tr>
    </w:tbl>
    <w:p w:rsidR="00DD0714" w:rsidRDefault="00ED66D6">
      <w:pPr>
        <w:pStyle w:val="ListParagraph"/>
        <w:keepLines/>
        <w:numPr>
          <w:ilvl w:val="0"/>
          <w:numId w:val="2"/>
        </w:numPr>
        <w:spacing w:after="90"/>
      </w:pPr>
      <w:r>
        <w:rPr>
          <w:color w:val="304552"/>
        </w:rPr>
        <w:t>Developed market entry strategies and managed creative projects to enhance brand storytelling.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5469"/>
      </w:tblGrid>
      <w:tr w:rsidR="00DD0714">
        <w:tblPrEx>
          <w:tblCellMar>
            <w:top w:w="0" w:type="dxa"/>
            <w:bottom w:w="0" w:type="dxa"/>
          </w:tblCellMar>
        </w:tblPrEx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spacing w:after="90"/>
            </w:pPr>
            <w:r>
              <w:rPr>
                <w:b/>
                <w:bCs/>
                <w:color w:val="304552"/>
              </w:rPr>
              <w:t>Admin</w:t>
            </w:r>
            <w:r>
              <w:rPr>
                <w:b/>
                <w:bCs/>
                <w:color w:val="304552"/>
              </w:rPr>
              <w:t xml:space="preserve">istrator Trainee – INUKA AFRICA MICROFINANCE – </w:t>
            </w:r>
            <w:proofErr w:type="spellStart"/>
            <w:r>
              <w:rPr>
                <w:b/>
                <w:bCs/>
                <w:color w:val="304552"/>
              </w:rPr>
              <w:t>Mariakani</w:t>
            </w:r>
            <w:proofErr w:type="spellEnd"/>
            <w:r>
              <w:rPr>
                <w:b/>
                <w:bCs/>
                <w:color w:val="304552"/>
              </w:rPr>
              <w:t>, Kenya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714" w:rsidRDefault="00ED66D6">
            <w:pPr>
              <w:keepLines/>
              <w:spacing w:after="90"/>
              <w:jc w:val="right"/>
            </w:pPr>
            <w:r>
              <w:rPr>
                <w:b/>
                <w:bCs/>
                <w:color w:val="5E707A"/>
              </w:rPr>
              <w:t>Feb 2020 – Jun 2025</w:t>
            </w:r>
          </w:p>
        </w:tc>
      </w:tr>
    </w:tbl>
    <w:p w:rsidR="00DD0714" w:rsidRDefault="00ED66D6">
      <w:pPr>
        <w:pStyle w:val="ListParagraph"/>
        <w:keepLines/>
        <w:numPr>
          <w:ilvl w:val="0"/>
          <w:numId w:val="2"/>
        </w:numPr>
      </w:pPr>
      <w:bookmarkStart w:id="0" w:name="_GoBack"/>
      <w:bookmarkEnd w:id="0"/>
      <w:r>
        <w:rPr>
          <w:color w:val="304552"/>
        </w:rPr>
        <w:t>Increased loan repayment rates by 20% through enhanced client engagement and strategic repayment plans.</w:t>
      </w:r>
    </w:p>
    <w:sectPr w:rsidR="00DD0714">
      <w:type w:val="continuous"/>
      <w:pgSz w:w="11906" w:h="15800"/>
      <w:pgMar w:top="480" w:right="420" w:bottom="480" w:left="4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5D41"/>
    <w:multiLevelType w:val="hybridMultilevel"/>
    <w:tmpl w:val="AA06267A"/>
    <w:lvl w:ilvl="0" w:tplc="8848B28E">
      <w:start w:val="1"/>
      <w:numFmt w:val="bullet"/>
      <w:lvlText w:val="●"/>
      <w:lvlJc w:val="left"/>
      <w:pPr>
        <w:ind w:left="720" w:hanging="360"/>
      </w:pPr>
    </w:lvl>
    <w:lvl w:ilvl="1" w:tplc="7D407760">
      <w:start w:val="1"/>
      <w:numFmt w:val="bullet"/>
      <w:lvlText w:val="○"/>
      <w:lvlJc w:val="left"/>
      <w:pPr>
        <w:ind w:left="1440" w:hanging="360"/>
      </w:pPr>
    </w:lvl>
    <w:lvl w:ilvl="2" w:tplc="FE1E6118">
      <w:start w:val="1"/>
      <w:numFmt w:val="bullet"/>
      <w:lvlText w:val="■"/>
      <w:lvlJc w:val="left"/>
      <w:pPr>
        <w:ind w:left="2160" w:hanging="360"/>
      </w:pPr>
    </w:lvl>
    <w:lvl w:ilvl="3" w:tplc="35D20184">
      <w:start w:val="1"/>
      <w:numFmt w:val="bullet"/>
      <w:lvlText w:val="●"/>
      <w:lvlJc w:val="left"/>
      <w:pPr>
        <w:ind w:left="2880" w:hanging="360"/>
      </w:pPr>
    </w:lvl>
    <w:lvl w:ilvl="4" w:tplc="6E90E5FC">
      <w:start w:val="1"/>
      <w:numFmt w:val="bullet"/>
      <w:lvlText w:val="○"/>
      <w:lvlJc w:val="left"/>
      <w:pPr>
        <w:ind w:left="3600" w:hanging="360"/>
      </w:pPr>
    </w:lvl>
    <w:lvl w:ilvl="5" w:tplc="ADA044AA">
      <w:start w:val="1"/>
      <w:numFmt w:val="bullet"/>
      <w:lvlText w:val="■"/>
      <w:lvlJc w:val="left"/>
      <w:pPr>
        <w:ind w:left="4320" w:hanging="360"/>
      </w:pPr>
    </w:lvl>
    <w:lvl w:ilvl="6" w:tplc="7DE2D5CE">
      <w:start w:val="1"/>
      <w:numFmt w:val="bullet"/>
      <w:lvlText w:val="●"/>
      <w:lvlJc w:val="left"/>
      <w:pPr>
        <w:ind w:left="5040" w:hanging="360"/>
      </w:pPr>
    </w:lvl>
    <w:lvl w:ilvl="7" w:tplc="E57ED60E">
      <w:start w:val="1"/>
      <w:numFmt w:val="bullet"/>
      <w:lvlText w:val="●"/>
      <w:lvlJc w:val="left"/>
      <w:pPr>
        <w:ind w:left="5760" w:hanging="360"/>
      </w:pPr>
    </w:lvl>
    <w:lvl w:ilvl="8" w:tplc="992CB00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FB74D43"/>
    <w:multiLevelType w:val="hybridMultilevel"/>
    <w:tmpl w:val="7E1A186E"/>
    <w:lvl w:ilvl="0" w:tplc="A04028F0">
      <w:start w:val="1"/>
      <w:numFmt w:val="bullet"/>
      <w:lvlText w:val="●"/>
      <w:lvlJc w:val="left"/>
      <w:pPr>
        <w:ind w:left="310" w:hanging="210"/>
      </w:pPr>
      <w:rPr>
        <w:sz w:val="14"/>
        <w:szCs w:val="14"/>
      </w:rPr>
    </w:lvl>
    <w:lvl w:ilvl="1" w:tplc="F9DCFB8C">
      <w:numFmt w:val="decimal"/>
      <w:lvlText w:val=""/>
      <w:lvlJc w:val="left"/>
    </w:lvl>
    <w:lvl w:ilvl="2" w:tplc="CE169BD2">
      <w:numFmt w:val="decimal"/>
      <w:lvlText w:val=""/>
      <w:lvlJc w:val="left"/>
    </w:lvl>
    <w:lvl w:ilvl="3" w:tplc="4702651A">
      <w:numFmt w:val="decimal"/>
      <w:lvlText w:val=""/>
      <w:lvlJc w:val="left"/>
    </w:lvl>
    <w:lvl w:ilvl="4" w:tplc="FF3415C6">
      <w:numFmt w:val="decimal"/>
      <w:lvlText w:val=""/>
      <w:lvlJc w:val="left"/>
    </w:lvl>
    <w:lvl w:ilvl="5" w:tplc="D578D4E2">
      <w:numFmt w:val="decimal"/>
      <w:lvlText w:val=""/>
      <w:lvlJc w:val="left"/>
    </w:lvl>
    <w:lvl w:ilvl="6" w:tplc="853CDD54">
      <w:numFmt w:val="decimal"/>
      <w:lvlText w:val=""/>
      <w:lvlJc w:val="left"/>
    </w:lvl>
    <w:lvl w:ilvl="7" w:tplc="7FB4A3D6">
      <w:numFmt w:val="decimal"/>
      <w:lvlText w:val=""/>
      <w:lvlJc w:val="left"/>
    </w:lvl>
    <w:lvl w:ilvl="8" w:tplc="CB0281F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0714"/>
    <w:rsid w:val="00DA3F3A"/>
    <w:rsid w:val="00DD0714"/>
    <w:rsid w:val="00E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e" w:eastAsia="calibre" w:hAnsi="calibre" w:cs="calibre"/>
    </w:rPr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e" w:eastAsia="calibre" w:hAnsi="calibre" w:cs="calibre"/>
    </w:rPr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er.joomag.com/corporate-culture-as-a-strategic-risk-mal6625/0714616001748716936/p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ewer.joomag.com/cancelling-democracy-the-rule-of-flaw-mal-672025/0001009001755258326/p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im-hazel-2bb3879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3</cp:revision>
  <dcterms:created xsi:type="dcterms:W3CDTF">2025-09-19T10:30:00Z</dcterms:created>
  <dcterms:modified xsi:type="dcterms:W3CDTF">2025-09-19T10:34:00Z</dcterms:modified>
</cp:coreProperties>
</file>